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23F4" w14:textId="4BAD3013" w:rsidR="00B7300E" w:rsidRDefault="00C348C0" w:rsidP="004E59C4">
      <w:pPr>
        <w:ind w:left="-810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3820975" wp14:editId="4E1A1D33">
            <wp:simplePos x="0" y="0"/>
            <wp:positionH relativeFrom="column">
              <wp:posOffset>4914900</wp:posOffset>
            </wp:positionH>
            <wp:positionV relativeFrom="paragraph">
              <wp:posOffset>-273685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21" name="صورة 21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9560A" w14:textId="015C4419" w:rsidR="00FC1A18" w:rsidRPr="006B75A2" w:rsidRDefault="006B75A2" w:rsidP="004E59C4">
      <w:pPr>
        <w:ind w:left="-810"/>
        <w:rPr>
          <w:rFonts w:ascii="Avenir Book" w:hAnsi="Avenir Book"/>
          <w:b/>
          <w:sz w:val="28"/>
          <w:szCs w:val="28"/>
        </w:rPr>
      </w:pPr>
      <w:r w:rsidRPr="006B75A2">
        <w:rPr>
          <w:rFonts w:ascii="Avenir Book" w:hAnsi="Avenir Book"/>
          <w:b/>
          <w:sz w:val="28"/>
          <w:szCs w:val="28"/>
        </w:rPr>
        <w:t xml:space="preserve">CBA </w:t>
      </w:r>
      <w:r w:rsidR="00FC1A18" w:rsidRPr="006B75A2">
        <w:rPr>
          <w:rFonts w:ascii="Avenir Book" w:hAnsi="Avenir Book"/>
          <w:b/>
          <w:sz w:val="28"/>
          <w:szCs w:val="28"/>
        </w:rPr>
        <w:t>Program course plan Guide</w:t>
      </w:r>
      <w:r w:rsidR="00825B1C" w:rsidRPr="006B75A2">
        <w:rPr>
          <w:rFonts w:ascii="Avenir Book" w:hAnsi="Avenir Book"/>
          <w:b/>
          <w:sz w:val="28"/>
          <w:szCs w:val="28"/>
        </w:rPr>
        <w:t xml:space="preserve">: </w:t>
      </w:r>
      <w:r w:rsidR="00B7300E">
        <w:rPr>
          <w:rFonts w:ascii="Avenir Book" w:hAnsi="Avenir Book"/>
          <w:b/>
          <w:sz w:val="28"/>
          <w:szCs w:val="28"/>
        </w:rPr>
        <w:t>Finance (</w:t>
      </w:r>
      <w:r w:rsidR="00840AE5">
        <w:rPr>
          <w:rFonts w:ascii="Avenir Book" w:hAnsi="Avenir Book"/>
          <w:b/>
          <w:sz w:val="28"/>
          <w:szCs w:val="28"/>
        </w:rPr>
        <w:t>General Finance Track)</w:t>
      </w:r>
      <w:r w:rsidR="00C348C0" w:rsidRPr="00C348C0">
        <w:rPr>
          <w:noProof/>
          <w:color w:val="222222"/>
        </w:rPr>
        <w:t xml:space="preserve"> </w:t>
      </w:r>
    </w:p>
    <w:p w14:paraId="0A5FFA12" w14:textId="1F094162" w:rsidR="00B7300E" w:rsidRPr="007C5F34" w:rsidRDefault="00FC1A18" w:rsidP="00B7300E">
      <w:pPr>
        <w:ind w:left="-810" w:right="-180"/>
        <w:rPr>
          <w:rFonts w:ascii="Avenir Book" w:eastAsia="Arial Unicode MS" w:hAnsi="Avenir Book" w:cs="Arial Unicode MS"/>
        </w:rPr>
      </w:pPr>
      <w:r w:rsidRPr="002A4C30">
        <w:rPr>
          <w:rFonts w:ascii="Avenir Book" w:eastAsia="Arial Unicode MS" w:hAnsi="Avenir Book" w:cs="Arial Unicode MS"/>
          <w:sz w:val="20"/>
          <w:szCs w:val="20"/>
        </w:rPr>
        <w:t xml:space="preserve">The following is the course plan that should be followed for the above program.  Please check the required course that you intend on taking for the stated semester and </w:t>
      </w:r>
      <w:r w:rsidR="001518CF" w:rsidRPr="002A4C30">
        <w:rPr>
          <w:rFonts w:ascii="Avenir Book" w:eastAsia="Arial Unicode MS" w:hAnsi="Avenir Book" w:cs="Arial Unicode MS"/>
          <w:sz w:val="20"/>
          <w:szCs w:val="20"/>
        </w:rPr>
        <w:t>discuss</w:t>
      </w:r>
      <w:r w:rsidRPr="002A4C30">
        <w:rPr>
          <w:rFonts w:ascii="Avenir Book" w:eastAsia="Arial Unicode MS" w:hAnsi="Avenir Book" w:cs="Arial Unicode MS"/>
          <w:sz w:val="20"/>
          <w:szCs w:val="20"/>
        </w:rPr>
        <w:t xml:space="preserve"> with </w:t>
      </w:r>
      <w:r w:rsidR="001518CF" w:rsidRPr="002A4C30">
        <w:rPr>
          <w:rFonts w:ascii="Avenir Book" w:eastAsia="Arial Unicode MS" w:hAnsi="Avenir Book" w:cs="Arial Unicode MS"/>
          <w:sz w:val="20"/>
          <w:szCs w:val="20"/>
        </w:rPr>
        <w:t>your</w:t>
      </w:r>
      <w:r w:rsidRPr="002A4C30">
        <w:rPr>
          <w:rFonts w:ascii="Avenir Book" w:eastAsia="Arial Unicode MS" w:hAnsi="Avenir Book" w:cs="Arial Unicode MS"/>
          <w:sz w:val="20"/>
          <w:szCs w:val="20"/>
        </w:rPr>
        <w:t xml:space="preserve"> academic advisor when having questions about registering for course in different order</w:t>
      </w:r>
      <w:r w:rsidRPr="00901E70">
        <w:rPr>
          <w:rFonts w:ascii="Avenir Book" w:eastAsia="Arial Unicode MS" w:hAnsi="Avenir Book" w:cs="Arial Unicode MS"/>
        </w:rPr>
        <w:t>.</w:t>
      </w:r>
    </w:p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77777777" w:rsidR="00FC1A18" w:rsidRDefault="00FC1A18" w:rsidP="00825B1C">
            <w:pPr>
              <w:ind w:left="-108"/>
              <w:jc w:val="center"/>
            </w:pPr>
            <w:r>
              <w:t>Fifth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Default="00FC1A18" w:rsidP="00825B1C">
            <w:pPr>
              <w:ind w:left="-108"/>
              <w:jc w:val="center"/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77777777" w:rsidR="00FC1A18" w:rsidRDefault="00FC1A18" w:rsidP="00825B1C">
            <w:pPr>
              <w:ind w:left="-108"/>
              <w:jc w:val="center"/>
            </w:pPr>
            <w:r>
              <w:t>Sixth semester</w:t>
            </w:r>
          </w:p>
        </w:tc>
      </w:tr>
      <w:tr w:rsidR="00495999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825B1C" w:rsidRPr="00901E70">
              <w:rPr>
                <w:rFonts w:eastAsia="Arial Unicode MS" w:cs="Arial Unicode MS"/>
                <w:sz w:val="18"/>
                <w:szCs w:val="18"/>
              </w:rPr>
              <w:t xml:space="preserve"> 103 ARAB Expository Writing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08BBBD0B" w:rsidR="00FC1A18" w:rsidRPr="00901E70" w:rsidRDefault="00FC1A18" w:rsidP="00FF22E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C72ACB">
              <w:rPr>
                <w:sz w:val="18"/>
                <w:szCs w:val="18"/>
              </w:rPr>
              <w:t>207 QUA Bus. Statistics (PR/107QUA)</w:t>
            </w:r>
          </w:p>
        </w:tc>
      </w:tr>
      <w:tr w:rsidR="00495999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147293F2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840AE5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C72ACB">
              <w:rPr>
                <w:rFonts w:eastAsia="Arial Unicode MS" w:cs="Arial Unicode MS"/>
                <w:sz w:val="18"/>
                <w:szCs w:val="18"/>
              </w:rPr>
              <w:t>210 BUS Legal Environment of Bus</w:t>
            </w:r>
            <w:r w:rsidR="00AD4B6D">
              <w:rPr>
                <w:rFonts w:eastAsia="Arial Unicode MS" w:cs="Arial Unicode MS"/>
                <w:sz w:val="18"/>
                <w:szCs w:val="18"/>
              </w:rPr>
              <w:t>iness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444C5FC3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C72ACB">
              <w:rPr>
                <w:sz w:val="18"/>
                <w:szCs w:val="18"/>
              </w:rPr>
              <w:t>211 ECON Money &amp; Banking (PR/102ECON)</w:t>
            </w:r>
          </w:p>
        </w:tc>
      </w:tr>
      <w:tr w:rsidR="00495999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31432F08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5F59D7">
              <w:rPr>
                <w:rFonts w:eastAsia="Arial Unicode MS" w:cs="Arial Unicode MS"/>
                <w:sz w:val="18"/>
                <w:szCs w:val="18"/>
              </w:rPr>
              <w:t xml:space="preserve"> 210 FIN Corporate Finance (PR</w:t>
            </w:r>
            <w:r w:rsidR="00FF22EB">
              <w:rPr>
                <w:rFonts w:eastAsia="Arial Unicode MS" w:cs="Arial Unicode MS"/>
                <w:sz w:val="18"/>
                <w:szCs w:val="18"/>
              </w:rPr>
              <w:t>/200FIN)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762410D8" w:rsidR="00FC1A18" w:rsidRPr="00901E70" w:rsidRDefault="00FC1A18" w:rsidP="00C72AC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B7300E">
              <w:rPr>
                <w:rFonts w:eastAsia="Arial Unicode MS" w:cs="Arial Unicode MS"/>
                <w:sz w:val="18"/>
                <w:szCs w:val="18"/>
              </w:rPr>
              <w:t xml:space="preserve">230 FIN Financial </w:t>
            </w:r>
            <w:r w:rsidR="00C72ACB">
              <w:rPr>
                <w:rFonts w:eastAsia="Arial Unicode MS" w:cs="Arial Unicode MS"/>
                <w:sz w:val="18"/>
                <w:szCs w:val="18"/>
              </w:rPr>
              <w:t>Markets &amp; INS. (PR/200FIN)</w:t>
            </w:r>
          </w:p>
        </w:tc>
      </w:tr>
      <w:tr w:rsidR="00495999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390D153F" w:rsidR="00FC1A18" w:rsidRPr="00901E70" w:rsidRDefault="00FC1A18" w:rsidP="00C72AC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C72ACB">
              <w:rPr>
                <w:rFonts w:eastAsia="Arial Unicode MS" w:cs="Arial Unicode MS"/>
                <w:sz w:val="18"/>
                <w:szCs w:val="18"/>
              </w:rPr>
              <w:t>220 FIN Investment Essentials (PR/200FIN)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66A72FD4" w:rsidR="00FC1A18" w:rsidRPr="00901E70" w:rsidRDefault="00FC1A18" w:rsidP="00C72AC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C72ACB">
              <w:rPr>
                <w:rFonts w:eastAsia="Arial Unicode MS" w:cs="Arial Unicode MS"/>
                <w:sz w:val="18"/>
                <w:szCs w:val="18"/>
              </w:rPr>
              <w:t>318 ACCT Intermediate Accounting (2) (PR/317ACCT)</w:t>
            </w:r>
          </w:p>
        </w:tc>
      </w:tr>
      <w:tr w:rsidR="00495999" w14:paraId="0697C065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DE2DE77" w14:textId="1747D041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BC77321" wp14:editId="2D98C1A9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C72ACB">
              <w:rPr>
                <w:rFonts w:eastAsia="Arial Unicode MS" w:cs="Arial Unicode MS"/>
                <w:sz w:val="18"/>
                <w:szCs w:val="18"/>
              </w:rPr>
              <w:t xml:space="preserve"> 317 ACCT Intermediate Accounting (1) (PR/201ACCT)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D0F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4366A46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84A2FDC" wp14:editId="311ADEFE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95999"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2A4C30" w14:paraId="35D80C5B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47E94F82" w14:textId="2C7CA6B0" w:rsidR="002A4C30" w:rsidRPr="00901E7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51366A9" wp14:editId="14562821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BFAF4" w14:textId="77777777" w:rsidR="002A4C30" w:rsidRPr="00901E7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66F73C7A" w14:textId="64F1FD71" w:rsidR="002A4C30" w:rsidRPr="00901E7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294D089" wp14:editId="1210F49C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2A4C30" w14:paraId="45402486" w14:textId="77777777" w:rsidTr="002A4C30">
        <w:trPr>
          <w:trHeight w:val="152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4"/>
                <w:szCs w:val="1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4"/>
                <w:szCs w:val="14"/>
              </w:rPr>
            </w:pPr>
          </w:p>
        </w:tc>
      </w:tr>
      <w:tr w:rsidR="002A4C30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77777777" w:rsidR="002A4C30" w:rsidRPr="00901E70" w:rsidRDefault="002A4C30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 w:rsidRPr="00901E70">
              <w:rPr>
                <w:rFonts w:eastAsia="Arial Unicode MS" w:cs="Arial Unicode MS"/>
              </w:rPr>
              <w:t>Seventh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2A4C30" w:rsidRPr="00901E70" w:rsidRDefault="002A4C30" w:rsidP="00825B1C">
            <w:pPr>
              <w:ind w:left="-10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77777777" w:rsidR="002A4C30" w:rsidRPr="00901E70" w:rsidRDefault="002A4C30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 w:rsidRPr="00901E70">
              <w:rPr>
                <w:rFonts w:eastAsia="Arial Unicode MS" w:cs="Arial Unicode MS"/>
              </w:rPr>
              <w:t>Eighth semester</w:t>
            </w:r>
          </w:p>
        </w:tc>
      </w:tr>
      <w:tr w:rsidR="002A4C30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5142166B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214 BUS Ethics &amp; Social Responsibility 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14DA93AC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363 FIN Portfolio Theory &amp; Invest. Analysis (PR/220</w:t>
            </w:r>
            <w:r w:rsidR="00AD4B6D">
              <w:rPr>
                <w:rFonts w:eastAsia="Arial Unicode MS" w:cs="Arial Unicode MS"/>
                <w:sz w:val="18"/>
                <w:szCs w:val="18"/>
              </w:rPr>
              <w:t>FIN</w:t>
            </w:r>
            <w:r w:rsidRPr="002A4C30">
              <w:rPr>
                <w:rFonts w:eastAsia="Arial Unicode MS" w:cs="Arial Unicode MS"/>
                <w:sz w:val="18"/>
                <w:szCs w:val="18"/>
              </w:rPr>
              <w:t>)</w:t>
            </w:r>
          </w:p>
        </w:tc>
      </w:tr>
      <w:tr w:rsidR="002A4C30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6F62F89C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C08D1BD" wp14:editId="09630ED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362 FIN Asset Valuation (PR/220FIN)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5CF7E9C9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83DE789" wp14:editId="39E855E6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411 BUS Strategic Man (PR/101BUS-200FIN-201MKT)</w:t>
            </w:r>
          </w:p>
        </w:tc>
      </w:tr>
      <w:tr w:rsidR="002A4C30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0AA27120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414 ECON Islamic Banking Services (PR/211ECON</w:t>
            </w:r>
            <w:r w:rsidR="00AD4B6D">
              <w:rPr>
                <w:rFonts w:eastAsia="Arial Unicode MS" w:cs="Arial Unicode MS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1A09863F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AD4B6D">
              <w:rPr>
                <w:rFonts w:eastAsia="Arial Unicode MS" w:cs="Arial Unicode MS"/>
                <w:sz w:val="18"/>
                <w:szCs w:val="18"/>
              </w:rPr>
              <w:t xml:space="preserve"> 415 ACCT Financial R</w:t>
            </w:r>
            <w:r w:rsidRPr="002A4C30">
              <w:rPr>
                <w:rFonts w:eastAsia="Arial Unicode MS" w:cs="Arial Unicode MS"/>
                <w:sz w:val="18"/>
                <w:szCs w:val="18"/>
              </w:rPr>
              <w:t>eports Analysis (PR/318ACCT)</w:t>
            </w:r>
          </w:p>
        </w:tc>
      </w:tr>
      <w:tr w:rsidR="002A4C30" w14:paraId="1212D08D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7F01C14" w14:textId="0AE9C5E3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13DD9D3" wp14:editId="4CDA6222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30A3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4C0C358" w14:textId="2345EC31" w:rsidR="002A4C30" w:rsidRPr="002A4C30" w:rsidRDefault="002A4C30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0F398DA" wp14:editId="4C3BCF9E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2A4C30" w14:paraId="453A919F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6D772EF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D98B3F2" wp14:editId="563C12B2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2021" w14:textId="77777777" w:rsidR="002A4C30" w:rsidRPr="002A4C30" w:rsidRDefault="002A4C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31A5BA5" w14:textId="77777777" w:rsidR="002A4C30" w:rsidRPr="002A4C30" w:rsidRDefault="002A4C30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A4C3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9A610F4" wp14:editId="52E535C2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C3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A4C3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540"/>
        <w:gridCol w:w="3330"/>
        <w:gridCol w:w="3474"/>
        <w:gridCol w:w="3006"/>
      </w:tblGrid>
      <w:tr w:rsidR="0019274C" w14:paraId="5885D62E" w14:textId="77777777" w:rsidTr="00A815E9">
        <w:tc>
          <w:tcPr>
            <w:tcW w:w="540" w:type="dxa"/>
            <w:vMerge w:val="restart"/>
            <w:textDirection w:val="btLr"/>
          </w:tcPr>
          <w:p w14:paraId="1A2B3B9D" w14:textId="78A974A2" w:rsidR="0019274C" w:rsidRPr="00A815E9" w:rsidRDefault="0019274C" w:rsidP="00A815E9">
            <w:pPr>
              <w:ind w:left="113" w:right="113"/>
              <w:jc w:val="center"/>
              <w:rPr>
                <w:b/>
              </w:rPr>
            </w:pPr>
            <w:r w:rsidRPr="00A815E9">
              <w:rPr>
                <w:b/>
              </w:rPr>
              <w:t>Electives</w:t>
            </w:r>
          </w:p>
        </w:tc>
        <w:tc>
          <w:tcPr>
            <w:tcW w:w="3330" w:type="dxa"/>
            <w:shd w:val="clear" w:color="auto" w:fill="E0E0E0"/>
          </w:tcPr>
          <w:p w14:paraId="079AA4B8" w14:textId="610DEF4E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Islamic Studies (8)</w:t>
            </w:r>
          </w:p>
        </w:tc>
        <w:tc>
          <w:tcPr>
            <w:tcW w:w="3474" w:type="dxa"/>
            <w:shd w:val="clear" w:color="auto" w:fill="E0E0E0"/>
          </w:tcPr>
          <w:p w14:paraId="52ADE08A" w14:textId="7D398AD8" w:rsidR="0019274C" w:rsidRPr="00A815E9" w:rsidRDefault="0019274C" w:rsidP="002A4C30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 xml:space="preserve">Electives from </w:t>
            </w:r>
            <w:r w:rsidR="002A4C30">
              <w:rPr>
                <w:sz w:val="22"/>
                <w:szCs w:val="22"/>
              </w:rPr>
              <w:t>FIN</w:t>
            </w:r>
            <w:r w:rsidRPr="00A815E9">
              <w:rPr>
                <w:sz w:val="22"/>
                <w:szCs w:val="22"/>
              </w:rPr>
              <w:t xml:space="preserve"> Dept. (6)</w:t>
            </w:r>
          </w:p>
        </w:tc>
        <w:tc>
          <w:tcPr>
            <w:tcW w:w="3006" w:type="dxa"/>
            <w:shd w:val="clear" w:color="auto" w:fill="E0E0E0"/>
          </w:tcPr>
          <w:p w14:paraId="738BE2B9" w14:textId="1AFFD590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Electives from other Dept. (9)</w:t>
            </w:r>
          </w:p>
        </w:tc>
      </w:tr>
      <w:tr w:rsidR="0019274C" w14:paraId="69A774BF" w14:textId="77777777" w:rsidTr="00A815E9">
        <w:tc>
          <w:tcPr>
            <w:tcW w:w="540" w:type="dxa"/>
            <w:vMerge/>
          </w:tcPr>
          <w:p w14:paraId="21769009" w14:textId="77777777" w:rsidR="0019274C" w:rsidRDefault="0019274C"/>
        </w:tc>
        <w:tc>
          <w:tcPr>
            <w:tcW w:w="3330" w:type="dxa"/>
          </w:tcPr>
          <w:p w14:paraId="5C805D45" w14:textId="6090D065" w:rsidR="0019274C" w:rsidRPr="00A815E9" w:rsidRDefault="0019274C">
            <w:pPr>
              <w:rPr>
                <w:sz w:val="18"/>
                <w:szCs w:val="18"/>
              </w:rPr>
            </w:pPr>
            <w:r w:rsidRPr="00A815E9">
              <w:rPr>
                <w:sz w:val="18"/>
                <w:szCs w:val="18"/>
              </w:rPr>
              <w:t>100 IC Studies in Prophet Biography</w:t>
            </w:r>
          </w:p>
        </w:tc>
        <w:tc>
          <w:tcPr>
            <w:tcW w:w="3474" w:type="dxa"/>
          </w:tcPr>
          <w:p w14:paraId="4386FC27" w14:textId="57B1A662" w:rsidR="0019274C" w:rsidRPr="00A815E9" w:rsidRDefault="006E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FIN Principles of Risk &amp; Insurance (PR/200FIN)</w:t>
            </w:r>
          </w:p>
        </w:tc>
        <w:tc>
          <w:tcPr>
            <w:tcW w:w="3006" w:type="dxa"/>
          </w:tcPr>
          <w:p w14:paraId="2C844713" w14:textId="56F15A25" w:rsidR="0019274C" w:rsidRPr="00A815E9" w:rsidRDefault="00C72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ECON Macroeconomics Analysis (PR/102ECON)</w:t>
            </w:r>
          </w:p>
        </w:tc>
      </w:tr>
      <w:tr w:rsidR="0019274C" w14:paraId="72F78921" w14:textId="77777777" w:rsidTr="00A815E9">
        <w:tc>
          <w:tcPr>
            <w:tcW w:w="540" w:type="dxa"/>
            <w:vMerge/>
          </w:tcPr>
          <w:p w14:paraId="5836C337" w14:textId="77777777" w:rsidR="0019274C" w:rsidRDefault="0019274C"/>
        </w:tc>
        <w:tc>
          <w:tcPr>
            <w:tcW w:w="3330" w:type="dxa"/>
          </w:tcPr>
          <w:p w14:paraId="47EBEA2C" w14:textId="2E979AC5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IC Principles of Islamic Culture</w:t>
            </w:r>
          </w:p>
        </w:tc>
        <w:tc>
          <w:tcPr>
            <w:tcW w:w="3474" w:type="dxa"/>
          </w:tcPr>
          <w:p w14:paraId="408387FB" w14:textId="35B9B182" w:rsidR="0019274C" w:rsidRPr="00A815E9" w:rsidRDefault="006E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FIN International Finance (PR/200FIN)</w:t>
            </w:r>
          </w:p>
        </w:tc>
        <w:tc>
          <w:tcPr>
            <w:tcW w:w="3006" w:type="dxa"/>
          </w:tcPr>
          <w:p w14:paraId="1104748A" w14:textId="2BBCEE48" w:rsidR="0019274C" w:rsidRPr="00A815E9" w:rsidRDefault="00C72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307QUA Business </w:t>
            </w:r>
            <w:r w:rsidR="002A4C30">
              <w:rPr>
                <w:sz w:val="18"/>
                <w:szCs w:val="18"/>
              </w:rPr>
              <w:t>Forecasting</w:t>
            </w:r>
            <w:r>
              <w:rPr>
                <w:sz w:val="18"/>
                <w:szCs w:val="18"/>
              </w:rPr>
              <w:t xml:space="preserve"> (PR/207QUA)</w:t>
            </w:r>
          </w:p>
        </w:tc>
      </w:tr>
      <w:tr w:rsidR="0019274C" w14:paraId="4CBBCF4E" w14:textId="77777777" w:rsidTr="007F22F4">
        <w:tc>
          <w:tcPr>
            <w:tcW w:w="540" w:type="dxa"/>
            <w:vMerge/>
          </w:tcPr>
          <w:p w14:paraId="1D549D45" w14:textId="77777777" w:rsidR="0019274C" w:rsidRDefault="0019274C"/>
        </w:tc>
        <w:tc>
          <w:tcPr>
            <w:tcW w:w="3330" w:type="dxa"/>
            <w:tcBorders>
              <w:bottom w:val="single" w:sz="4" w:space="0" w:color="auto"/>
            </w:tcBorders>
          </w:tcPr>
          <w:p w14:paraId="5222114B" w14:textId="23F899D7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IC Family in Islam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FFE510B" w14:textId="2AF9E503" w:rsidR="0019274C" w:rsidRPr="00A815E9" w:rsidRDefault="006E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FIN Real Estate Finance &amp; Investment (PR/220FIN)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A781B4A" w14:textId="7A9184E1" w:rsidR="0019274C" w:rsidRPr="00A815E9" w:rsidRDefault="002A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ECON Mathematical Economics (PR/102ECON)</w:t>
            </w:r>
          </w:p>
        </w:tc>
      </w:tr>
      <w:tr w:rsidR="0019274C" w14:paraId="63CCABD0" w14:textId="77777777" w:rsidTr="007F22F4">
        <w:tc>
          <w:tcPr>
            <w:tcW w:w="540" w:type="dxa"/>
            <w:vMerge/>
          </w:tcPr>
          <w:p w14:paraId="5C0CD2FA" w14:textId="77777777" w:rsidR="0019274C" w:rsidRDefault="0019274C"/>
        </w:tc>
        <w:tc>
          <w:tcPr>
            <w:tcW w:w="3330" w:type="dxa"/>
          </w:tcPr>
          <w:p w14:paraId="7306B362" w14:textId="13329723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IC Economic System in Islam</w:t>
            </w:r>
          </w:p>
        </w:tc>
        <w:tc>
          <w:tcPr>
            <w:tcW w:w="3474" w:type="dxa"/>
          </w:tcPr>
          <w:p w14:paraId="631CAC63" w14:textId="201FEABE" w:rsidR="0019274C" w:rsidRPr="00A815E9" w:rsidRDefault="006E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 FIN Financial Derivatives (PR/220FIN) 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E0E407C" w14:textId="3BA3AF76" w:rsidR="0019274C" w:rsidRPr="00A815E9" w:rsidRDefault="002A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BUS Managerial Skills (PR/101BUS)</w:t>
            </w:r>
          </w:p>
        </w:tc>
      </w:tr>
      <w:tr w:rsidR="0019274C" w14:paraId="7B31DA24" w14:textId="77777777" w:rsidTr="00852193">
        <w:tc>
          <w:tcPr>
            <w:tcW w:w="540" w:type="dxa"/>
            <w:vMerge/>
          </w:tcPr>
          <w:p w14:paraId="3DE83171" w14:textId="77777777" w:rsidR="0019274C" w:rsidRDefault="0019274C"/>
        </w:tc>
        <w:tc>
          <w:tcPr>
            <w:tcW w:w="3330" w:type="dxa"/>
          </w:tcPr>
          <w:p w14:paraId="0FBD7E97" w14:textId="16DCDEE0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IC Islamic Political System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3AE25B8" w14:textId="53981F6B" w:rsidR="0019274C" w:rsidRPr="00A815E9" w:rsidRDefault="006E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 FIN Financial Engineering  (PR/361FIN)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AE9ECE4" w14:textId="7C4A3339" w:rsidR="0019274C" w:rsidRPr="00A815E9" w:rsidRDefault="002A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 BUS Operations Management (PR/101BUS)</w:t>
            </w:r>
          </w:p>
        </w:tc>
      </w:tr>
      <w:tr w:rsidR="0019274C" w14:paraId="04E0EB14" w14:textId="77777777" w:rsidTr="00852193">
        <w:tc>
          <w:tcPr>
            <w:tcW w:w="540" w:type="dxa"/>
            <w:vMerge/>
          </w:tcPr>
          <w:p w14:paraId="428A85E6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573F94E8" w14:textId="325F03F4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IC Human Rights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5A4" w14:textId="0DFA391F" w:rsidR="0019274C" w:rsidRPr="00A815E9" w:rsidRDefault="006E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 FIN Case Studies in Investment (PR/210FIN-363FIN)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14:paraId="6A882ADA" w14:textId="3D41A85C" w:rsidR="0019274C" w:rsidRPr="00A815E9" w:rsidRDefault="002A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 ECON Econometrics (PR/323ECON-207QUA)</w:t>
            </w:r>
          </w:p>
        </w:tc>
      </w:tr>
      <w:tr w:rsidR="0019274C" w14:paraId="0CE36A35" w14:textId="77777777" w:rsidTr="00852193">
        <w:tc>
          <w:tcPr>
            <w:tcW w:w="540" w:type="dxa"/>
            <w:vMerge/>
          </w:tcPr>
          <w:p w14:paraId="43A717BC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7C466D59" w14:textId="0227738C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IC Medical Jurisprudence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84F" w14:textId="3AD8A85F" w:rsidR="0019274C" w:rsidRPr="00A815E9" w:rsidRDefault="006E32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462 FIN Assets Management  </w:t>
            </w:r>
            <w:r w:rsidR="00852193">
              <w:rPr>
                <w:sz w:val="18"/>
                <w:szCs w:val="18"/>
              </w:rPr>
              <w:t>(PS/362FIN)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3DC0149C" w14:textId="51813CDE" w:rsidR="0019274C" w:rsidRPr="00A815E9" w:rsidRDefault="002A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 ECON Feasibility Studies &amp; Project Evaluation (PR/102ECON-200FIN-201MKT)</w:t>
            </w:r>
          </w:p>
        </w:tc>
      </w:tr>
      <w:tr w:rsidR="0019274C" w14:paraId="72CEFDC7" w14:textId="77777777" w:rsidTr="00852193">
        <w:tc>
          <w:tcPr>
            <w:tcW w:w="540" w:type="dxa"/>
            <w:vMerge/>
          </w:tcPr>
          <w:p w14:paraId="0E59E51A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29B6BE4F" w14:textId="08523F3A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IC Professional Ethics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FA873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5B78A056" w14:textId="234AA739" w:rsidR="0019274C" w:rsidRDefault="002A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BUS Corporate Governance</w:t>
            </w:r>
          </w:p>
          <w:p w14:paraId="07DE361F" w14:textId="75D730D0" w:rsidR="002A4C30" w:rsidRPr="00A815E9" w:rsidRDefault="002A4C30">
            <w:pPr>
              <w:rPr>
                <w:sz w:val="18"/>
                <w:szCs w:val="18"/>
              </w:rPr>
            </w:pPr>
          </w:p>
        </w:tc>
      </w:tr>
      <w:tr w:rsidR="0019274C" w14:paraId="5BF5539C" w14:textId="77777777" w:rsidTr="007F22F4">
        <w:tc>
          <w:tcPr>
            <w:tcW w:w="540" w:type="dxa"/>
            <w:vMerge/>
          </w:tcPr>
          <w:p w14:paraId="5EEA2DFE" w14:textId="3DABD7FD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58F34F1A" w14:textId="56503CC1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IC Current Issues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6C85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14:paraId="5505D626" w14:textId="6998F359" w:rsidR="0019274C" w:rsidRPr="00A815E9" w:rsidRDefault="002A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ACCT Managerial Accounting &amp; Decision Making (PR/202ACCT)</w:t>
            </w:r>
          </w:p>
        </w:tc>
      </w:tr>
      <w:tr w:rsidR="0019274C" w14:paraId="4F4EC4EE" w14:textId="77777777" w:rsidTr="007F22F4">
        <w:tc>
          <w:tcPr>
            <w:tcW w:w="540" w:type="dxa"/>
            <w:vMerge/>
          </w:tcPr>
          <w:p w14:paraId="3FC387B6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42F4787B" w14:textId="77777777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IC Development Role of Women</w:t>
            </w:r>
          </w:p>
          <w:p w14:paraId="4B3A2EDA" w14:textId="5F37AA27" w:rsidR="007F22F4" w:rsidRDefault="007F22F4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43F4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FAA8E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</w:tr>
    </w:tbl>
    <w:p w14:paraId="396C817B" w14:textId="77777777" w:rsidR="00B7300E" w:rsidRDefault="00B7300E" w:rsidP="00FF21B2">
      <w:pPr>
        <w:ind w:right="-180"/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B7300E" w14:paraId="0F04D577" w14:textId="77777777" w:rsidTr="00AD4B6D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703F3553" w14:textId="77777777" w:rsidR="00B7300E" w:rsidRPr="0034084F" w:rsidRDefault="00B7300E" w:rsidP="00AD4B6D">
            <w:pPr>
              <w:rPr>
                <w:sz w:val="18"/>
                <w:szCs w:val="18"/>
              </w:rPr>
            </w:pPr>
            <w:r w:rsidRPr="0034084F">
              <w:rPr>
                <w:sz w:val="18"/>
                <w:szCs w:val="18"/>
              </w:rPr>
              <w:t>Proposed Schedule for Academic Year/Semester</w:t>
            </w:r>
            <w:r>
              <w:rPr>
                <w:sz w:val="18"/>
                <w:szCs w:val="18"/>
              </w:rPr>
              <w:t>:…………………………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DA5F7" w14:textId="77777777" w:rsidR="00B7300E" w:rsidRDefault="00B7300E" w:rsidP="00AD4B6D"/>
        </w:tc>
      </w:tr>
      <w:tr w:rsidR="00B7300E" w14:paraId="7F6B17D6" w14:textId="77777777" w:rsidTr="00AD4B6D">
        <w:tc>
          <w:tcPr>
            <w:tcW w:w="2700" w:type="dxa"/>
            <w:tcBorders>
              <w:right w:val="single" w:sz="4" w:space="0" w:color="auto"/>
            </w:tcBorders>
          </w:tcPr>
          <w:p w14:paraId="477DFCD0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7589573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A271C" w14:textId="77777777" w:rsidR="00B7300E" w:rsidRDefault="00B7300E" w:rsidP="00AD4B6D">
            <w:r>
              <w:t>Student Name:…….………………….……………………</w:t>
            </w:r>
          </w:p>
        </w:tc>
      </w:tr>
      <w:tr w:rsidR="00B7300E" w14:paraId="0B0D4794" w14:textId="77777777" w:rsidTr="00AD4B6D">
        <w:tc>
          <w:tcPr>
            <w:tcW w:w="2700" w:type="dxa"/>
            <w:tcBorders>
              <w:right w:val="single" w:sz="4" w:space="0" w:color="auto"/>
            </w:tcBorders>
          </w:tcPr>
          <w:p w14:paraId="4A7E7590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070E2DC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BC120D" w14:textId="77777777" w:rsidR="00B7300E" w:rsidRDefault="00B7300E" w:rsidP="00AD4B6D">
            <w:r>
              <w:t>Student ID:…………………………………………………..</w:t>
            </w:r>
          </w:p>
        </w:tc>
      </w:tr>
      <w:tr w:rsidR="00B7300E" w14:paraId="7063A875" w14:textId="77777777" w:rsidTr="00AD4B6D">
        <w:tc>
          <w:tcPr>
            <w:tcW w:w="2700" w:type="dxa"/>
            <w:tcBorders>
              <w:right w:val="single" w:sz="4" w:space="0" w:color="auto"/>
            </w:tcBorders>
          </w:tcPr>
          <w:p w14:paraId="177FBDDA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AA319CE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1C3DB" w14:textId="77777777" w:rsidR="00B7300E" w:rsidRDefault="00B7300E" w:rsidP="00AD4B6D">
            <w:r>
              <w:t>Academic Advisor:……………………………………….</w:t>
            </w:r>
          </w:p>
        </w:tc>
      </w:tr>
      <w:tr w:rsidR="00B7300E" w14:paraId="1386E784" w14:textId="77777777" w:rsidTr="00AD4B6D">
        <w:tc>
          <w:tcPr>
            <w:tcW w:w="2700" w:type="dxa"/>
            <w:tcBorders>
              <w:right w:val="single" w:sz="4" w:space="0" w:color="auto"/>
            </w:tcBorders>
          </w:tcPr>
          <w:p w14:paraId="3A42931B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7123D5D" w14:textId="77777777" w:rsidR="00B7300E" w:rsidRPr="00E247D4" w:rsidRDefault="00B7300E" w:rsidP="00AD4B6D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C8E85D" w14:textId="77777777" w:rsidR="00B7300E" w:rsidRDefault="00B7300E" w:rsidP="00AD4B6D">
            <w:r>
              <w:t>Signature:…………………………………………………….</w:t>
            </w:r>
          </w:p>
        </w:tc>
      </w:tr>
    </w:tbl>
    <w:p w14:paraId="111404F9" w14:textId="77777777" w:rsidR="0087228F" w:rsidRDefault="0087228F" w:rsidP="002D4F33">
      <w:pPr>
        <w:ind w:left="-810"/>
      </w:pPr>
    </w:p>
    <w:sectPr w:rsidR="0087228F" w:rsidSect="002A4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B7CCD" w14:textId="77777777" w:rsidR="00974679" w:rsidRDefault="00974679" w:rsidP="00901E70">
      <w:r>
        <w:separator/>
      </w:r>
    </w:p>
  </w:endnote>
  <w:endnote w:type="continuationSeparator" w:id="0">
    <w:p w14:paraId="68DCE800" w14:textId="77777777" w:rsidR="00974679" w:rsidRDefault="00974679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34DB" w14:textId="77777777" w:rsidR="006E32D3" w:rsidRDefault="006E32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FAF9" w14:textId="3C3DDEE7" w:rsidR="006E32D3" w:rsidRPr="002A4C30" w:rsidRDefault="006E32D3" w:rsidP="002A4C30">
    <w:pPr>
      <w:pStyle w:val="a7"/>
      <w:ind w:left="-540"/>
      <w:rPr>
        <w:sz w:val="16"/>
        <w:szCs w:val="16"/>
      </w:rPr>
    </w:pPr>
    <w:r>
      <w:rPr>
        <w:sz w:val="16"/>
        <w:szCs w:val="16"/>
      </w:rPr>
      <w:t xml:space="preserve">CBA </w:t>
    </w:r>
    <w:r w:rsidRPr="002A4C30">
      <w:rPr>
        <w:sz w:val="16"/>
        <w:szCs w:val="16"/>
      </w:rPr>
      <w:t xml:space="preserve">Academic Affairs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D5A4" w14:textId="77777777" w:rsidR="006E32D3" w:rsidRDefault="006E3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48AF" w14:textId="77777777" w:rsidR="00974679" w:rsidRDefault="00974679" w:rsidP="00901E70">
      <w:r>
        <w:separator/>
      </w:r>
    </w:p>
  </w:footnote>
  <w:footnote w:type="continuationSeparator" w:id="0">
    <w:p w14:paraId="57ED33CA" w14:textId="77777777" w:rsidR="00974679" w:rsidRDefault="00974679" w:rsidP="0090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3F1B" w14:textId="77777777" w:rsidR="006E32D3" w:rsidRDefault="006E32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C6D6" w14:textId="77777777" w:rsidR="006E32D3" w:rsidRDefault="006E32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4CD7" w14:textId="77777777" w:rsidR="006E32D3" w:rsidRDefault="006E32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D6B90"/>
    <w:rsid w:val="001518CF"/>
    <w:rsid w:val="0019274C"/>
    <w:rsid w:val="002A4C30"/>
    <w:rsid w:val="002D4F33"/>
    <w:rsid w:val="00495999"/>
    <w:rsid w:val="004E59C4"/>
    <w:rsid w:val="005E2E35"/>
    <w:rsid w:val="005F59D7"/>
    <w:rsid w:val="006B75A2"/>
    <w:rsid w:val="006E32D3"/>
    <w:rsid w:val="006F741D"/>
    <w:rsid w:val="007C5F34"/>
    <w:rsid w:val="007E58FA"/>
    <w:rsid w:val="007F22F4"/>
    <w:rsid w:val="00825B1C"/>
    <w:rsid w:val="00840AE5"/>
    <w:rsid w:val="00852193"/>
    <w:rsid w:val="0087228F"/>
    <w:rsid w:val="008A21FB"/>
    <w:rsid w:val="008F02BE"/>
    <w:rsid w:val="00901E70"/>
    <w:rsid w:val="00974679"/>
    <w:rsid w:val="00A316B2"/>
    <w:rsid w:val="00A815E9"/>
    <w:rsid w:val="00AD4B6D"/>
    <w:rsid w:val="00B40F57"/>
    <w:rsid w:val="00B527D3"/>
    <w:rsid w:val="00B7300E"/>
    <w:rsid w:val="00C348C0"/>
    <w:rsid w:val="00C51B9F"/>
    <w:rsid w:val="00C72ACB"/>
    <w:rsid w:val="00D32AEF"/>
    <w:rsid w:val="00FC1A18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11</cp:revision>
  <cp:lastPrinted>2016-08-24T06:15:00Z</cp:lastPrinted>
  <dcterms:created xsi:type="dcterms:W3CDTF">2016-02-24T05:24:00Z</dcterms:created>
  <dcterms:modified xsi:type="dcterms:W3CDTF">2016-08-24T06:15:00Z</dcterms:modified>
</cp:coreProperties>
</file>